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7" w:rsidRDefault="00636837" w:rsidP="00902F53">
      <w:pPr>
        <w:framePr w:w="9619" w:h="15586" w:hRule="exact" w:wrap="none" w:vAnchor="page" w:hAnchor="page" w:x="1340" w:y="1040"/>
        <w:widowControl/>
        <w:autoSpaceDE w:val="0"/>
        <w:autoSpaceDN w:val="0"/>
        <w:adjustRightInd w:val="0"/>
        <w:spacing w:line="276" w:lineRule="auto"/>
        <w:ind w:left="113"/>
        <w:jc w:val="center"/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</w:pPr>
    </w:p>
    <w:p w:rsidR="002D4A40" w:rsidRPr="002D4A40" w:rsidRDefault="002D4A40" w:rsidP="00902F53">
      <w:pPr>
        <w:framePr w:w="9619" w:h="15586" w:hRule="exact" w:wrap="none" w:vAnchor="page" w:hAnchor="page" w:x="1340" w:y="1040"/>
        <w:widowControl/>
        <w:autoSpaceDE w:val="0"/>
        <w:autoSpaceDN w:val="0"/>
        <w:adjustRightInd w:val="0"/>
        <w:spacing w:line="276" w:lineRule="auto"/>
        <w:ind w:left="113"/>
        <w:jc w:val="center"/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</w:pPr>
      <w:r w:rsidRPr="002D4A40"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  <w:t>МУНИЦИПАЛЬНОЕ КАЗЕННОЕ ДОШКОЛЬНОЕ ОБРАЗОВАТЕЛЬНОЕ УЧРЕЖДЕНИЕ</w:t>
      </w:r>
    </w:p>
    <w:p w:rsidR="002D4A40" w:rsidRPr="002D4A40" w:rsidRDefault="002D4A40" w:rsidP="00902F53">
      <w:pPr>
        <w:framePr w:w="9619" w:h="15586" w:hRule="exact" w:wrap="none" w:vAnchor="page" w:hAnchor="page" w:x="1340" w:y="1040"/>
        <w:widowControl/>
        <w:autoSpaceDE w:val="0"/>
        <w:autoSpaceDN w:val="0"/>
        <w:adjustRightInd w:val="0"/>
        <w:spacing w:line="276" w:lineRule="auto"/>
        <w:ind w:left="113"/>
        <w:jc w:val="center"/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</w:pPr>
      <w:r w:rsidRPr="002D4A40"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  <w:t xml:space="preserve">«Детский сад №7 «Дюймовочка»  </w:t>
      </w:r>
    </w:p>
    <w:p w:rsidR="002D4A40" w:rsidRPr="002D4A40" w:rsidRDefault="002D4A40" w:rsidP="00902F53">
      <w:pPr>
        <w:framePr w:w="9619" w:h="15586" w:hRule="exact" w:wrap="none" w:vAnchor="page" w:hAnchor="page" w:x="1340" w:y="1040"/>
        <w:widowControl/>
        <w:autoSpaceDE w:val="0"/>
        <w:autoSpaceDN w:val="0"/>
        <w:adjustRightInd w:val="0"/>
        <w:spacing w:line="276" w:lineRule="auto"/>
        <w:ind w:left="113"/>
        <w:jc w:val="center"/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</w:pPr>
      <w:r w:rsidRPr="002D4A40">
        <w:rPr>
          <w:rFonts w:asciiTheme="majorHAnsi" w:eastAsia="Calibri" w:hAnsiTheme="majorHAnsi" w:cs="Times New Roman"/>
          <w:b/>
          <w:color w:val="auto"/>
          <w:sz w:val="28"/>
          <w:szCs w:val="22"/>
          <w:lang w:eastAsia="en-US" w:bidi="ar-SA"/>
        </w:rPr>
        <w:t>городского округа «город Кизляр»»</w:t>
      </w:r>
    </w:p>
    <w:p w:rsidR="002D4A40" w:rsidRPr="002D4A40" w:rsidRDefault="002D4A40" w:rsidP="00902F53">
      <w:pPr>
        <w:framePr w:w="9619" w:h="15586" w:hRule="exact" w:wrap="none" w:vAnchor="page" w:hAnchor="page" w:x="1340" w:y="1040"/>
        <w:widowControl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left="113"/>
        <w:jc w:val="center"/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</w:pPr>
      <w:r w:rsidRPr="002D4A40"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  <w:t xml:space="preserve">368830, РД, г. Кизляр,  ул. Достоевского, 67  Тел. 8 (87239) 2-03-05                   </w:t>
      </w:r>
      <w:proofErr w:type="gramStart"/>
      <w:r w:rsidRPr="002D4A40"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  <w:t>Е</w:t>
      </w:r>
      <w:proofErr w:type="gramEnd"/>
      <w:r w:rsidRPr="002D4A40"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  <w:t>-</w:t>
      </w:r>
      <w:r w:rsidRPr="002D4A40">
        <w:rPr>
          <w:rFonts w:asciiTheme="majorHAnsi" w:eastAsia="Calibri" w:hAnsiTheme="majorHAnsi" w:cs="Times New Roman"/>
          <w:color w:val="auto"/>
          <w:sz w:val="28"/>
          <w:szCs w:val="22"/>
          <w:lang w:val="en-US" w:eastAsia="en-US" w:bidi="ar-SA"/>
        </w:rPr>
        <w:t>mail</w:t>
      </w:r>
      <w:r w:rsidRPr="002D4A40"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  <w:t xml:space="preserve">: </w:t>
      </w:r>
      <w:hyperlink r:id="rId8" w:history="1">
        <w:r w:rsidRPr="002D4A40">
          <w:rPr>
            <w:rFonts w:asciiTheme="majorHAnsi" w:eastAsia="Calibri" w:hAnsiTheme="majorHAnsi" w:cs="Times New Roman"/>
            <w:color w:val="auto"/>
            <w:sz w:val="28"/>
            <w:szCs w:val="22"/>
            <w:u w:val="single"/>
            <w:lang w:val="en-US" w:eastAsia="en-US" w:bidi="ar-SA"/>
          </w:rPr>
          <w:t>dyumovohka</w:t>
        </w:r>
        <w:r w:rsidRPr="002D4A40">
          <w:rPr>
            <w:rFonts w:asciiTheme="majorHAnsi" w:eastAsia="Calibri" w:hAnsiTheme="majorHAnsi" w:cs="Times New Roman"/>
            <w:color w:val="auto"/>
            <w:sz w:val="28"/>
            <w:szCs w:val="22"/>
            <w:u w:val="single"/>
            <w:lang w:eastAsia="en-US" w:bidi="ar-SA"/>
          </w:rPr>
          <w:t>67@</w:t>
        </w:r>
        <w:r w:rsidRPr="002D4A40">
          <w:rPr>
            <w:rFonts w:asciiTheme="majorHAnsi" w:eastAsia="Calibri" w:hAnsiTheme="majorHAnsi" w:cs="Times New Roman"/>
            <w:color w:val="auto"/>
            <w:sz w:val="28"/>
            <w:szCs w:val="22"/>
            <w:u w:val="single"/>
            <w:lang w:val="en-US" w:eastAsia="en-US" w:bidi="ar-SA"/>
          </w:rPr>
          <w:t>mail</w:t>
        </w:r>
        <w:r w:rsidRPr="002D4A40">
          <w:rPr>
            <w:rFonts w:asciiTheme="majorHAnsi" w:eastAsia="Calibri" w:hAnsiTheme="majorHAnsi" w:cs="Times New Roman"/>
            <w:color w:val="auto"/>
            <w:sz w:val="28"/>
            <w:szCs w:val="22"/>
            <w:u w:val="single"/>
            <w:lang w:eastAsia="en-US" w:bidi="ar-SA"/>
          </w:rPr>
          <w:t>.</w:t>
        </w:r>
        <w:proofErr w:type="spellStart"/>
        <w:r w:rsidRPr="002D4A40">
          <w:rPr>
            <w:rFonts w:asciiTheme="majorHAnsi" w:eastAsia="Calibri" w:hAnsiTheme="majorHAnsi" w:cs="Times New Roman"/>
            <w:color w:val="auto"/>
            <w:sz w:val="28"/>
            <w:szCs w:val="22"/>
            <w:u w:val="single"/>
            <w:lang w:val="en-US" w:eastAsia="en-US" w:bidi="ar-SA"/>
          </w:rPr>
          <w:t>ru</w:t>
        </w:r>
        <w:proofErr w:type="spellEnd"/>
      </w:hyperlink>
    </w:p>
    <w:p w:rsidR="002D4A40" w:rsidRPr="002D4A40" w:rsidRDefault="002D4A40" w:rsidP="00902F53">
      <w:pPr>
        <w:framePr w:w="9619" w:h="15586" w:hRule="exact" w:wrap="none" w:vAnchor="page" w:hAnchor="page" w:x="1340" w:y="1040"/>
        <w:widowControl/>
        <w:autoSpaceDE w:val="0"/>
        <w:autoSpaceDN w:val="0"/>
        <w:adjustRightInd w:val="0"/>
        <w:spacing w:line="276" w:lineRule="auto"/>
        <w:ind w:left="113"/>
        <w:rPr>
          <w:rFonts w:asciiTheme="majorHAnsi" w:eastAsia="Calibri" w:hAnsiTheme="majorHAnsi" w:cs="Times New Roman"/>
          <w:color w:val="auto"/>
          <w:sz w:val="28"/>
          <w:szCs w:val="22"/>
          <w:lang w:eastAsia="en-US" w:bidi="ar-SA"/>
        </w:rPr>
      </w:pPr>
    </w:p>
    <w:p w:rsidR="00092F0E" w:rsidRDefault="00FF5FA8" w:rsidP="00902F53">
      <w:pPr>
        <w:pStyle w:val="30"/>
        <w:framePr w:w="9619" w:h="15586" w:hRule="exact" w:wrap="none" w:vAnchor="page" w:hAnchor="page" w:x="1340" w:y="1040"/>
        <w:shd w:val="clear" w:color="auto" w:fill="auto"/>
        <w:spacing w:after="275" w:line="322" w:lineRule="exact"/>
        <w:ind w:right="160"/>
      </w:pPr>
      <w:r>
        <w:t>Аналитическая справка по результатам стартового мониторинга</w:t>
      </w:r>
      <w:r>
        <w:br/>
        <w:t>достижения детьми планируемых результатов освоения программы во всех</w:t>
      </w:r>
      <w:r>
        <w:br/>
        <w:t>возрастных группах по МКДОУ д\с№7 «Дюймовоч</w:t>
      </w:r>
      <w:r w:rsidR="00BB7A9E">
        <w:t>ка»</w:t>
      </w:r>
      <w:r w:rsidR="00BB7A9E">
        <w:br/>
        <w:t xml:space="preserve">период </w:t>
      </w:r>
      <w:r w:rsidR="00902F53">
        <w:t>проведения с 28.09.20г. по 2.10.20</w:t>
      </w:r>
      <w:bookmarkStart w:id="0" w:name="_GoBack"/>
      <w:bookmarkEnd w:id="0"/>
      <w:r>
        <w:t>г.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244"/>
        <w:ind w:firstLine="760"/>
      </w:pPr>
      <w:r>
        <w:t>Главной целью работы МКДОУ д/с №7 «Дюймовочка»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202" w:line="274" w:lineRule="exact"/>
        <w:ind w:firstLine="760"/>
      </w:pPr>
      <w:r>
        <w:t xml:space="preserve">Для достижения поставленной цели необходимо, чтобы вся </w:t>
      </w:r>
      <w:proofErr w:type="spellStart"/>
      <w:r>
        <w:t>воспитательно</w:t>
      </w:r>
      <w:r>
        <w:softHyphen/>
        <w:t>образовательная</w:t>
      </w:r>
      <w:proofErr w:type="spellEnd"/>
      <w:r>
        <w:t xml:space="preserve">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271" w:line="322" w:lineRule="exact"/>
        <w:ind w:firstLine="760"/>
      </w:pPr>
      <w:r>
        <w:t xml:space="preserve">Уставом МКДОУ д/с №7 предусмотрена организация работы по основной общеобразовательной программе МКДОУ, составленной на основе примерной основной общеобразовательной программы «От рождения до школы» Под ред.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244" w:line="283" w:lineRule="exact"/>
        <w:ind w:firstLine="760"/>
      </w:pPr>
      <w:r>
        <w:t>В ДОУ созданы необходимые условия для развития, воспитания и обучения детей в соответствии с программными требованиями: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numPr>
          <w:ilvl w:val="0"/>
          <w:numId w:val="1"/>
        </w:numPr>
        <w:shd w:val="clear" w:color="auto" w:fill="auto"/>
        <w:tabs>
          <w:tab w:val="left" w:pos="625"/>
        </w:tabs>
        <w:spacing w:before="0"/>
        <w:ind w:firstLine="480"/>
      </w:pPr>
      <w:r>
        <w:t xml:space="preserve">помещение и оборудование соответствует санитарно-гигиеническим требованиям </w:t>
      </w:r>
      <w:proofErr w:type="spellStart"/>
      <w:r>
        <w:t>СанПина</w:t>
      </w:r>
      <w:proofErr w:type="spellEnd"/>
      <w:r>
        <w:t>;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numPr>
          <w:ilvl w:val="0"/>
          <w:numId w:val="1"/>
        </w:numPr>
        <w:shd w:val="clear" w:color="auto" w:fill="auto"/>
        <w:tabs>
          <w:tab w:val="left" w:pos="620"/>
        </w:tabs>
        <w:spacing w:before="0" w:after="236"/>
        <w:ind w:firstLine="480"/>
      </w:pPr>
      <w:r>
        <w:t>в группах организованы развивающие зоны: учебная, игровая, отдыха, самостоятельной художественной и творческой деятельности;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244" w:line="283" w:lineRule="exact"/>
      </w:pPr>
      <w:r>
        <w:t xml:space="preserve">Для всестороннего развития детей вне 00Д в </w:t>
      </w:r>
      <w:r w:rsidR="002D4A40">
        <w:t>групповых помещениях организова</w:t>
      </w:r>
      <w:r>
        <w:t>ны физкультурно-оздоровительные уголки, книжные, театрализованные.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/>
        <w:ind w:right="680" w:firstLine="480"/>
      </w:pPr>
      <w:r>
        <w:t>Вопросы диагностики уровня освоения детьми программного материала отражены в годовом плане работы ДОУ. Планируются консультации, тренинги, круглые столы, семинары - практикумы, беседы по вопросам организации диагностики. На педагогических советах обсуждаются результаты диагностики и развития каждого ребенка, выявляются причины недостаточного усвоения программного материала, затем намечается индивидуальная работа с каждым ребенком по проблемным вопросам.</w:t>
      </w:r>
    </w:p>
    <w:p w:rsidR="00092F0E" w:rsidRDefault="00FF5FA8" w:rsidP="00902F53">
      <w:pPr>
        <w:pStyle w:val="20"/>
        <w:framePr w:w="9619" w:h="15586" w:hRule="exact" w:wrap="none" w:vAnchor="page" w:hAnchor="page" w:x="1340" w:y="1040"/>
        <w:shd w:val="clear" w:color="auto" w:fill="auto"/>
        <w:spacing w:before="0" w:after="0"/>
        <w:ind w:right="1400" w:firstLine="760"/>
        <w:jc w:val="both"/>
      </w:pPr>
      <w:r>
        <w:t>На основе полученных результатов делаются выводы, составляются рекомендации по организации индивидуальной работы для воспитателей, специалистов и родителей по дальнейшей работе.</w:t>
      </w:r>
    </w:p>
    <w:p w:rsidR="00092F0E" w:rsidRDefault="00092F0E">
      <w:pPr>
        <w:rPr>
          <w:sz w:val="2"/>
          <w:szCs w:val="2"/>
        </w:rPr>
      </w:pPr>
    </w:p>
    <w:sectPr w:rsidR="00092F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60" w:rsidRDefault="00485860">
      <w:r>
        <w:separator/>
      </w:r>
    </w:p>
  </w:endnote>
  <w:endnote w:type="continuationSeparator" w:id="0">
    <w:p w:rsidR="00485860" w:rsidRDefault="0048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60" w:rsidRDefault="00485860"/>
  </w:footnote>
  <w:footnote w:type="continuationSeparator" w:id="0">
    <w:p w:rsidR="00485860" w:rsidRDefault="00485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5C82"/>
    <w:multiLevelType w:val="multilevel"/>
    <w:tmpl w:val="46A6C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0E"/>
    <w:rsid w:val="00092F0E"/>
    <w:rsid w:val="002D4A40"/>
    <w:rsid w:val="00485860"/>
    <w:rsid w:val="005F065E"/>
    <w:rsid w:val="00630EA2"/>
    <w:rsid w:val="00636837"/>
    <w:rsid w:val="00902F53"/>
    <w:rsid w:val="00AA052B"/>
    <w:rsid w:val="00BB7A9E"/>
    <w:rsid w:val="00F248F7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8" w:lineRule="exact"/>
      <w:ind w:firstLine="18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8" w:lineRule="exact"/>
      <w:ind w:firstLine="1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umovohka6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2018-12-06T07:38:00Z</cp:lastPrinted>
  <dcterms:created xsi:type="dcterms:W3CDTF">2018-11-28T06:39:00Z</dcterms:created>
  <dcterms:modified xsi:type="dcterms:W3CDTF">2020-10-07T09:52:00Z</dcterms:modified>
</cp:coreProperties>
</file>