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C1" w:rsidRDefault="00F71CC1" w:rsidP="00F71CC1">
      <w:pPr>
        <w:autoSpaceDE w:val="0"/>
        <w:autoSpaceDN w:val="0"/>
        <w:adjustRightInd w:val="0"/>
        <w:spacing w:after="0"/>
        <w:ind w:left="113"/>
        <w:jc w:val="center"/>
        <w:rPr>
          <w:rFonts w:asciiTheme="majorHAnsi" w:eastAsia="Calibri" w:hAnsiTheme="majorHAnsi" w:cs="Times New Roman"/>
          <w:b/>
          <w:sz w:val="28"/>
        </w:rPr>
      </w:pPr>
      <w:r>
        <w:rPr>
          <w:rFonts w:asciiTheme="majorHAnsi" w:eastAsia="Calibri" w:hAnsiTheme="majorHAnsi" w:cs="Times New Roman"/>
          <w:b/>
          <w:sz w:val="28"/>
        </w:rPr>
        <w:t>МУНИЦИПАЛЬНОЕ КАЗЕННОЕ ДОШКОЛЬНОЕ</w:t>
      </w:r>
    </w:p>
    <w:p w:rsidR="00F71CC1" w:rsidRDefault="00F71CC1" w:rsidP="00F71CC1">
      <w:pPr>
        <w:autoSpaceDE w:val="0"/>
        <w:autoSpaceDN w:val="0"/>
        <w:adjustRightInd w:val="0"/>
        <w:spacing w:after="0"/>
        <w:ind w:left="113"/>
        <w:jc w:val="center"/>
        <w:rPr>
          <w:rFonts w:asciiTheme="majorHAnsi" w:eastAsia="Calibri" w:hAnsiTheme="majorHAnsi" w:cs="Times New Roman"/>
          <w:b/>
          <w:sz w:val="28"/>
        </w:rPr>
      </w:pPr>
      <w:r>
        <w:rPr>
          <w:rFonts w:asciiTheme="majorHAnsi" w:eastAsia="Calibri" w:hAnsiTheme="majorHAnsi" w:cs="Times New Roman"/>
          <w:b/>
          <w:sz w:val="28"/>
        </w:rPr>
        <w:t xml:space="preserve"> ОБРАЗОВАТЕЛЬНОЕ УЧРЕЖДЕНИЕ</w:t>
      </w:r>
    </w:p>
    <w:p w:rsidR="00F71CC1" w:rsidRDefault="00F71CC1" w:rsidP="00F71CC1">
      <w:pPr>
        <w:autoSpaceDE w:val="0"/>
        <w:autoSpaceDN w:val="0"/>
        <w:adjustRightInd w:val="0"/>
        <w:spacing w:after="0"/>
        <w:ind w:left="113"/>
        <w:jc w:val="center"/>
        <w:rPr>
          <w:rFonts w:asciiTheme="majorHAnsi" w:eastAsia="Calibri" w:hAnsiTheme="majorHAnsi" w:cs="Times New Roman"/>
          <w:b/>
          <w:sz w:val="28"/>
        </w:rPr>
      </w:pPr>
      <w:r>
        <w:rPr>
          <w:rFonts w:asciiTheme="majorHAnsi" w:eastAsia="Calibri" w:hAnsiTheme="majorHAnsi" w:cs="Times New Roman"/>
          <w:b/>
          <w:sz w:val="28"/>
        </w:rPr>
        <w:t xml:space="preserve">«Детский сад №7 «Дюймовочка»  </w:t>
      </w:r>
    </w:p>
    <w:p w:rsidR="00F71CC1" w:rsidRDefault="00F71CC1" w:rsidP="00F71CC1">
      <w:pPr>
        <w:autoSpaceDE w:val="0"/>
        <w:autoSpaceDN w:val="0"/>
        <w:adjustRightInd w:val="0"/>
        <w:spacing w:after="0"/>
        <w:ind w:left="113"/>
        <w:jc w:val="center"/>
        <w:rPr>
          <w:rFonts w:asciiTheme="majorHAnsi" w:eastAsia="Calibri" w:hAnsiTheme="majorHAnsi" w:cs="Times New Roman"/>
          <w:b/>
          <w:sz w:val="28"/>
        </w:rPr>
      </w:pPr>
      <w:r>
        <w:rPr>
          <w:rFonts w:asciiTheme="majorHAnsi" w:eastAsia="Calibri" w:hAnsiTheme="majorHAnsi" w:cs="Times New Roman"/>
          <w:b/>
          <w:sz w:val="28"/>
        </w:rPr>
        <w:t>городского округа «город Кизляр»»</w:t>
      </w:r>
    </w:p>
    <w:p w:rsidR="00F71CC1" w:rsidRDefault="00F71CC1" w:rsidP="00F71CC1">
      <w:pPr>
        <w:pBdr>
          <w:bottom w:val="single" w:sz="12" w:space="1" w:color="auto"/>
        </w:pBdr>
        <w:autoSpaceDE w:val="0"/>
        <w:autoSpaceDN w:val="0"/>
        <w:adjustRightInd w:val="0"/>
        <w:spacing w:after="0"/>
        <w:ind w:left="113"/>
        <w:jc w:val="center"/>
        <w:rPr>
          <w:rFonts w:asciiTheme="majorHAnsi" w:eastAsia="Calibri" w:hAnsiTheme="majorHAnsi" w:cs="Times New Roman"/>
          <w:sz w:val="28"/>
        </w:rPr>
      </w:pPr>
      <w:r>
        <w:rPr>
          <w:rFonts w:asciiTheme="majorHAnsi" w:eastAsia="Calibri" w:hAnsiTheme="majorHAnsi" w:cs="Times New Roman"/>
          <w:sz w:val="28"/>
        </w:rPr>
        <w:t xml:space="preserve">368830, РД, г. Кизляр,  ул. Достоевского, 67  Тел. 8 (87239) 2-03-05                   </w:t>
      </w:r>
      <w:proofErr w:type="gramStart"/>
      <w:r>
        <w:rPr>
          <w:rFonts w:asciiTheme="majorHAnsi" w:eastAsia="Calibri" w:hAnsiTheme="majorHAnsi" w:cs="Times New Roman"/>
          <w:sz w:val="28"/>
        </w:rPr>
        <w:t>Е</w:t>
      </w:r>
      <w:proofErr w:type="gramEnd"/>
      <w:r>
        <w:rPr>
          <w:rFonts w:asciiTheme="majorHAnsi" w:eastAsia="Calibri" w:hAnsiTheme="majorHAnsi" w:cs="Times New Roman"/>
          <w:sz w:val="28"/>
        </w:rPr>
        <w:t>-</w:t>
      </w:r>
      <w:r>
        <w:rPr>
          <w:rFonts w:asciiTheme="majorHAnsi" w:eastAsia="Calibri" w:hAnsiTheme="majorHAnsi" w:cs="Times New Roman"/>
          <w:sz w:val="28"/>
          <w:lang w:val="en-US"/>
        </w:rPr>
        <w:t>mail</w:t>
      </w:r>
      <w:r>
        <w:rPr>
          <w:rFonts w:asciiTheme="majorHAnsi" w:eastAsia="Calibri" w:hAnsiTheme="majorHAnsi" w:cs="Times New Roman"/>
          <w:sz w:val="28"/>
        </w:rPr>
        <w:t xml:space="preserve">: </w:t>
      </w:r>
      <w:hyperlink r:id="rId6" w:history="1">
        <w:r>
          <w:rPr>
            <w:rStyle w:val="a3"/>
            <w:rFonts w:asciiTheme="majorHAnsi" w:eastAsia="Calibri" w:hAnsiTheme="majorHAnsi" w:cs="Times New Roman"/>
            <w:color w:val="auto"/>
            <w:sz w:val="28"/>
            <w:lang w:val="en-US"/>
          </w:rPr>
          <w:t>dyumovohka</w:t>
        </w:r>
        <w:r>
          <w:rPr>
            <w:rStyle w:val="a3"/>
            <w:rFonts w:asciiTheme="majorHAnsi" w:eastAsia="Calibri" w:hAnsiTheme="majorHAnsi" w:cs="Times New Roman"/>
            <w:color w:val="auto"/>
            <w:sz w:val="28"/>
          </w:rPr>
          <w:t>67@</w:t>
        </w:r>
        <w:r>
          <w:rPr>
            <w:rStyle w:val="a3"/>
            <w:rFonts w:asciiTheme="majorHAnsi" w:eastAsia="Calibri" w:hAnsiTheme="majorHAnsi" w:cs="Times New Roman"/>
            <w:color w:val="auto"/>
            <w:sz w:val="28"/>
            <w:lang w:val="en-US"/>
          </w:rPr>
          <w:t>mail</w:t>
        </w:r>
        <w:r>
          <w:rPr>
            <w:rStyle w:val="a3"/>
            <w:rFonts w:asciiTheme="majorHAnsi" w:eastAsia="Calibri" w:hAnsiTheme="majorHAnsi" w:cs="Times New Roman"/>
            <w:color w:val="auto"/>
            <w:sz w:val="28"/>
          </w:rPr>
          <w:t>.</w:t>
        </w:r>
        <w:r>
          <w:rPr>
            <w:rStyle w:val="a3"/>
            <w:rFonts w:asciiTheme="majorHAnsi" w:eastAsia="Calibri" w:hAnsiTheme="majorHAnsi" w:cs="Times New Roman"/>
            <w:color w:val="auto"/>
            <w:sz w:val="28"/>
            <w:lang w:val="en-US"/>
          </w:rPr>
          <w:t>ru</w:t>
        </w:r>
      </w:hyperlink>
    </w:p>
    <w:p w:rsidR="00F71CC1" w:rsidRDefault="00F71CC1" w:rsidP="00F71CC1">
      <w:pPr>
        <w:autoSpaceDE w:val="0"/>
        <w:autoSpaceDN w:val="0"/>
        <w:adjustRightInd w:val="0"/>
        <w:spacing w:after="0"/>
        <w:ind w:left="113"/>
        <w:rPr>
          <w:rFonts w:asciiTheme="majorHAnsi" w:eastAsia="Calibri" w:hAnsiTheme="majorHAnsi" w:cs="Times New Roman"/>
          <w:sz w:val="28"/>
        </w:rPr>
      </w:pPr>
    </w:p>
    <w:p w:rsidR="00F71CC1" w:rsidRDefault="00F71CC1" w:rsidP="00F71C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CC1" w:rsidRDefault="00F71CC1" w:rsidP="00F71C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рабочим программам возрастных групп ДОУ.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в ДОУ разработаны на основе примерной основной общеобразовательной программы дошкольного образования «От рождения до школы», под редакцией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образовательной программы ДОУ,</w:t>
      </w:r>
      <w:r w:rsidR="00CF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F3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парциальной программы</w:t>
      </w:r>
      <w:r w:rsidR="00CF30F8"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 xml:space="preserve">: </w:t>
      </w:r>
      <w:r w:rsidR="00CF30F8" w:rsidRPr="00CF30F8">
        <w:rPr>
          <w:rStyle w:val="submenu-table"/>
          <w:bCs/>
          <w:color w:val="000000"/>
          <w:sz w:val="24"/>
          <w:szCs w:val="24"/>
          <w:shd w:val="clear" w:color="auto" w:fill="FFFFFF"/>
        </w:rPr>
        <w:t>программа развития и воспитания дошкольников Дагестана «Дети гор»</w:t>
      </w:r>
      <w:r w:rsidR="00CF30F8" w:rsidRPr="00CF30F8">
        <w:rPr>
          <w:bCs/>
          <w:color w:val="000000"/>
          <w:sz w:val="24"/>
          <w:szCs w:val="24"/>
          <w:shd w:val="clear" w:color="auto" w:fill="FFFFFF"/>
        </w:rPr>
        <w:t> </w:t>
      </w:r>
      <w:r w:rsidR="00CF30F8" w:rsidRPr="00CF30F8">
        <w:rPr>
          <w:bCs/>
          <w:color w:val="000000"/>
          <w:sz w:val="24"/>
          <w:szCs w:val="24"/>
          <w:shd w:val="clear" w:color="auto" w:fill="FFFFFF"/>
        </w:rPr>
        <w:t>М.</w:t>
      </w:r>
      <w:r w:rsidR="00CF30F8" w:rsidRPr="00CF30F8">
        <w:rPr>
          <w:bCs/>
          <w:color w:val="000000"/>
          <w:sz w:val="24"/>
          <w:szCs w:val="24"/>
          <w:shd w:val="clear" w:color="auto" w:fill="FFFFFF"/>
        </w:rPr>
        <w:t>: «Издательство ГНОМ и Д»,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 разработаны в соответствии с Федеральным государственным стандартом дошкольного образования.</w:t>
      </w:r>
      <w:proofErr w:type="gramEnd"/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 – 1год.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разработаны в соответствии со следующими нормативными документами: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 РФ от 29.12.2012 года № 273-ФЗ «Об образовании в Российской Федерации» (далее – закон РФ «Об образовании»).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2.4.1. 3049-13, утверждённые постановлением Главного государственного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врача Российской Федерации от «15» мая 2013 года № 26 (далее - СанПиН). 3. Примерная основная общеобразовательная программа дошкольного образования «От рождения до школы» 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Васильевой, М., Мозаика – Синтез, 2014.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Минюс-трероссии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 09. 2013 № 30038).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14.11.2013 г. № 30384 «Об утверждении федерального государственного образовательного стандарта дошкольного образования».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Основная образовательная программа МКДОУ д/с № 7 «Дюймовочка».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Цели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дошкольника; - 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программ: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забота о здоровье, эмоциональном благополучии и своевременном всестороннем развитии каждого ребенка;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творческая организация воспитательно-образовательного процесса;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уважительное отношение к результатам детского творчества;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единство подходов к воспитанию детей в условиях дошкольного образовательного учреждения и семьи;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оказания помощи родителям (законным представителям) в воспитании детей, охране и укреплении их физического здоровья;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единство подходов к воспитанию детей в условиях МКДОУ и семьи.</w:t>
      </w:r>
    </w:p>
    <w:p w:rsidR="00F71CC1" w:rsidRDefault="00F71CC1" w:rsidP="00F71C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 рабочих программ: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развивающего образования, целью которого является развитие ребенка.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позитивной социализации ребёнка. Поддержка  индивидуальности  и инициативы детей  через создание условий  для свободного выбора детьми деятельности, участников совместной деятельности.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возрастной адекватности образования. Обязывает педагога осуществлять формирование способностей в соответствии с тенденциями возрастного развития занимающихся, т.е. применительно к естественно сменяющимся периодам онтогенеза.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личностно – ориентированного взаимодействия. Находится в центре образования детей дошкольного возраста.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 особенности.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образования. Ориентация на индивидуальные особенности ребенка в общении с ним.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интеграции содержания образования.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F71CC1" w:rsidRDefault="00F71CC1" w:rsidP="00F71CC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Комплексно-тематический принцип построения образовательного процесса.</w:t>
      </w:r>
    </w:p>
    <w:p w:rsidR="00F71CC1" w:rsidRDefault="00F71CC1" w:rsidP="00F71C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программ: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для 2 младшей группы ДОУ обеспечивает воспитание, обучение и развитие детей в возрасте 3 – 4 лет в соответствии с их возрастными особенностями.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для средней группы ДОУ обеспечивает воспитание, обучение и развитие детей в возрасте 4 – 5 лет в соответствии с их возрастными особенностями.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для старшей группы ДОУ обеспечивает воспитание, обучение и развитие детей в возрасте 5 – 6  лет в соответствии с их возрастными особенностями.</w:t>
      </w:r>
    </w:p>
    <w:p w:rsidR="00F71CC1" w:rsidRDefault="00F71CC1" w:rsidP="00F71C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реализуется в период непосредственного пребывания ребенка в ДОУ.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 речевому и художественно-эстетическому.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 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 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 осуществляется в ходе режимных моментов, в совместной деятельности педагога и детей: игровой, коммуникативной, трудовой, познавательно-исследовательской, продуктивной, музыкально-художественной, чтения.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рабочих  программ  имеется учебно-методическое и информационное обеспечение.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тесное взаимодействие с семьями детей по реализации рабочих программ.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71CC1" w:rsidRDefault="00F71CC1" w:rsidP="00F71C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программах обозначены формы работы для построения педагогического процесса.</w:t>
      </w:r>
    </w:p>
    <w:p w:rsidR="00F71CC1" w:rsidRDefault="00F71CC1" w:rsidP="00F71CC1"/>
    <w:p w:rsidR="00F71CC1" w:rsidRDefault="00F71CC1"/>
    <w:p w:rsidR="00F71CC1" w:rsidRDefault="00F71CC1" w:rsidP="00F71CC1"/>
    <w:p w:rsidR="00E2638B" w:rsidRPr="00F71CC1" w:rsidRDefault="00F71CC1" w:rsidP="00F71CC1">
      <w:pPr>
        <w:rPr>
          <w:sz w:val="24"/>
          <w:szCs w:val="24"/>
        </w:rPr>
      </w:pPr>
      <w:r w:rsidRPr="00F71CC1">
        <w:rPr>
          <w:sz w:val="24"/>
          <w:szCs w:val="24"/>
        </w:rPr>
        <w:t>Зам зав по ВМР      Валиева З.Б.</w:t>
      </w:r>
    </w:p>
    <w:sectPr w:rsidR="00E2638B" w:rsidRPr="00F7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85748"/>
    <w:multiLevelType w:val="multilevel"/>
    <w:tmpl w:val="3DD0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C1"/>
    <w:rsid w:val="00243C6B"/>
    <w:rsid w:val="00CF30F8"/>
    <w:rsid w:val="00E2638B"/>
    <w:rsid w:val="00F7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CC1"/>
    <w:rPr>
      <w:color w:val="0000FF"/>
      <w:u w:val="single"/>
    </w:rPr>
  </w:style>
  <w:style w:type="character" w:customStyle="1" w:styleId="submenu-table">
    <w:name w:val="submenu-table"/>
    <w:basedOn w:val="a0"/>
    <w:rsid w:val="00CF3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CC1"/>
    <w:rPr>
      <w:color w:val="0000FF"/>
      <w:u w:val="single"/>
    </w:rPr>
  </w:style>
  <w:style w:type="character" w:customStyle="1" w:styleId="submenu-table">
    <w:name w:val="submenu-table"/>
    <w:basedOn w:val="a0"/>
    <w:rsid w:val="00CF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umovohka6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1164</Words>
  <Characters>6637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2018-10-31T08:36:00Z</dcterms:created>
  <dcterms:modified xsi:type="dcterms:W3CDTF">2018-10-31T09:01:00Z</dcterms:modified>
</cp:coreProperties>
</file>